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1F" w:rsidRDefault="002F7A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-713105</wp:posOffset>
            </wp:positionV>
            <wp:extent cx="1110615" cy="1110615"/>
            <wp:effectExtent l="0" t="0" r="0" b="0"/>
            <wp:wrapNone/>
            <wp:docPr id="1" name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8"/>
          <w:szCs w:val="18"/>
        </w:rPr>
        <w:t>Договор поставки №</w:t>
      </w:r>
      <w:r w:rsidR="0043671E">
        <w:rPr>
          <w:rFonts w:ascii="Times New Roman" w:hAnsi="Times New Roman" w:cs="Times New Roman"/>
          <w:b/>
          <w:bCs/>
          <w:color w:val="13100D"/>
          <w:sz w:val="18"/>
          <w:szCs w:val="18"/>
        </w:rPr>
        <w:t>_________</w:t>
      </w:r>
    </w:p>
    <w:p w:rsidR="00103B1F" w:rsidRDefault="002F7A18">
      <w:pPr>
        <w:jc w:val="both"/>
      </w:pPr>
      <w:proofErr w:type="spellStart"/>
      <w:r>
        <w:rPr>
          <w:rFonts w:ascii="Times New Roman" w:hAnsi="Times New Roman" w:cs="Times New Roman"/>
          <w:sz w:val="18"/>
          <w:szCs w:val="18"/>
        </w:rPr>
        <w:t>г</w:t>
      </w:r>
      <w:proofErr w:type="gramStart"/>
      <w:r>
        <w:rPr>
          <w:rFonts w:ascii="Times New Roman" w:hAnsi="Times New Roman" w:cs="Times New Roman"/>
          <w:sz w:val="18"/>
          <w:szCs w:val="18"/>
        </w:rPr>
        <w:t>.Т</w:t>
      </w:r>
      <w:proofErr w:type="gramEnd"/>
      <w:r>
        <w:rPr>
          <w:rFonts w:ascii="Times New Roman" w:hAnsi="Times New Roman" w:cs="Times New Roman"/>
          <w:sz w:val="18"/>
          <w:szCs w:val="18"/>
        </w:rPr>
        <w:t>юмень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43671E">
        <w:rPr>
          <w:rFonts w:ascii="Times New Roman" w:eastAsia="Arial" w:hAnsi="Times New Roman" w:cs="Times New Roman"/>
          <w:w w:val="105"/>
          <w:sz w:val="18"/>
          <w:szCs w:val="18"/>
        </w:rPr>
        <w:t>”__” ____________ _________</w:t>
      </w:r>
      <w:r>
        <w:rPr>
          <w:rFonts w:ascii="Times New Roman" w:eastAsia="Arial" w:hAnsi="Times New Roman" w:cs="Times New Roman"/>
          <w:w w:val="105"/>
          <w:sz w:val="18"/>
          <w:szCs w:val="18"/>
        </w:rPr>
        <w:t>г. 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color w:val="262626"/>
          <w:sz w:val="18"/>
          <w:szCs w:val="18"/>
        </w:rPr>
        <w:t>Индивидуальный предприниматель</w:t>
      </w:r>
      <w:r>
        <w:rPr>
          <w:rFonts w:ascii="Times New Roman" w:hAnsi="Times New Roman" w:cs="Times New Roman"/>
          <w:sz w:val="18"/>
          <w:szCs w:val="18"/>
        </w:rPr>
        <w:t xml:space="preserve"> Третьяков Роман Александрович именуемый в дальнейшем «Поставщик», действующего на основании </w:t>
      </w:r>
      <w:r>
        <w:rPr>
          <w:rFonts w:ascii="Times New Roman" w:eastAsia="Times New Roman" w:hAnsi="Times New Roman" w:cs="Times New Roman"/>
          <w:sz w:val="18"/>
          <w:szCs w:val="18"/>
        </w:rPr>
        <w:t>ОГРНИП №</w:t>
      </w:r>
      <w:r>
        <w:rPr>
          <w:rFonts w:ascii="Times New Roman" w:eastAsia="Arial" w:hAnsi="Times New Roman" w:cs="Times New Roman"/>
          <w:sz w:val="18"/>
          <w:szCs w:val="18"/>
          <w:lang w:val="uk-UA"/>
        </w:rPr>
        <w:t>315723200005548</w:t>
      </w:r>
      <w:r>
        <w:rPr>
          <w:rFonts w:ascii="Times New Roman" w:hAnsi="Times New Roman" w:cs="Times New Roman"/>
          <w:sz w:val="18"/>
          <w:szCs w:val="18"/>
        </w:rPr>
        <w:t>, с одной стороны и и</w:t>
      </w:r>
      <w:r>
        <w:rPr>
          <w:rFonts w:ascii="Times New Roman" w:hAnsi="Times New Roman" w:cs="Times New Roman"/>
          <w:color w:val="262626"/>
          <w:sz w:val="18"/>
          <w:szCs w:val="18"/>
        </w:rPr>
        <w:t>ндивидуальный предприниматель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именуемый в дальнейшем «Покупатель»,</w:t>
      </w:r>
      <w:r w:rsidR="0043671E">
        <w:rPr>
          <w:rFonts w:ascii="Times New Roman" w:hAnsi="Times New Roman" w:cs="Times New Roman"/>
          <w:sz w:val="18"/>
          <w:szCs w:val="18"/>
        </w:rPr>
        <w:t>__________________</w:t>
      </w:r>
      <w:r>
        <w:rPr>
          <w:rFonts w:ascii="Times New Roman" w:hAnsi="Times New Roman" w:cs="Times New Roman"/>
          <w:sz w:val="18"/>
          <w:szCs w:val="18"/>
        </w:rPr>
        <w:t xml:space="preserve">  действующий на основании </w:t>
      </w:r>
      <w:r>
        <w:rPr>
          <w:rFonts w:ascii="Times New Roman" w:eastAsia="Times New Roman" w:hAnsi="Times New Roman" w:cs="Times New Roman"/>
          <w:sz w:val="18"/>
          <w:szCs w:val="18"/>
        </w:rPr>
        <w:t>ОГРНИП №</w:t>
      </w:r>
      <w:r w:rsidR="0043671E">
        <w:rPr>
          <w:rFonts w:ascii="Times New Roman" w:eastAsia="Times New Roman" w:hAnsi="Times New Roman" w:cs="Times New Roman"/>
          <w:sz w:val="18"/>
          <w:szCs w:val="18"/>
        </w:rPr>
        <w:t>____________</w:t>
      </w:r>
      <w:r>
        <w:rPr>
          <w:rFonts w:ascii="Times New Roman" w:hAnsi="Times New Roman" w:cs="Times New Roman"/>
          <w:sz w:val="18"/>
          <w:szCs w:val="18"/>
        </w:rPr>
        <w:t>, с другой ст</w:t>
      </w:r>
      <w:r>
        <w:rPr>
          <w:rFonts w:ascii="Times New Roman" w:hAnsi="Times New Roman" w:cs="Times New Roman"/>
          <w:sz w:val="18"/>
          <w:szCs w:val="18"/>
        </w:rPr>
        <w:t>ороны, в дальнейшем совместно именуемые «Стороны», а по отдельности – «Сторона», заключили настоящий Договор о нижеследующем:</w:t>
      </w:r>
    </w:p>
    <w:p w:rsidR="00103B1F" w:rsidRDefault="002F7A18">
      <w:pPr>
        <w:spacing w:before="171" w:after="171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t>I. ПРЕДМЕТ ДОГОВОРА, ГАРАНТИИ СТОРОН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1.1. Поставщик обязуется передавать в собственность Покупателя товары, указанные в п. 1.2 нас</w:t>
      </w:r>
      <w:r>
        <w:rPr>
          <w:rFonts w:ascii="Times New Roman" w:hAnsi="Times New Roman" w:cs="Times New Roman"/>
          <w:sz w:val="18"/>
          <w:szCs w:val="18"/>
        </w:rPr>
        <w:t>тоящего Договора (далее по тексту – «Товары» или «Товар»), а Покупатель обязуется принимать и оплачивать эти Товары в порядке, размере и на условиях, установленных настоящим Договором, счетами, а также приложениями и иными документами, являющимися неотъемл</w:t>
      </w:r>
      <w:r>
        <w:rPr>
          <w:rFonts w:ascii="Times New Roman" w:hAnsi="Times New Roman" w:cs="Times New Roman"/>
          <w:sz w:val="18"/>
          <w:szCs w:val="18"/>
        </w:rPr>
        <w:t>емой частью настоящего Договора.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1.2. Наименование, ассортимент, единицы измерения, количество и стоимость Товаров указываются в счетах и (или) товарно-транспортных накладных, и (или) товарных накладных (ТОРГ-12), передаваемых Поставщиком Покупателю на каж</w:t>
      </w:r>
      <w:r>
        <w:rPr>
          <w:rFonts w:ascii="Times New Roman" w:hAnsi="Times New Roman" w:cs="Times New Roman"/>
          <w:sz w:val="18"/>
          <w:szCs w:val="18"/>
        </w:rPr>
        <w:t>дую отдельную партию Товаров.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1.3. Покупатель гарантирует, что он является надлежащим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зарегистрированным по законодательству РФ индивидуальным предпринимателем, самостоятельно осуществляющим предпринимательскую деятельность, и лицо, подписывающее н</w:t>
      </w:r>
      <w:r>
        <w:rPr>
          <w:rFonts w:ascii="Times New Roman" w:hAnsi="Times New Roman" w:cs="Times New Roman"/>
          <w:sz w:val="18"/>
          <w:szCs w:val="18"/>
        </w:rPr>
        <w:t>астоящий Договор от имени Покупателя, надлежащим образом уполномочено на его заключение без каких-либо ограничений.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1.4.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Поставщик гарантирует, что Товар, являющийся предметом настоящего Договора, до момента его передачи Покупателю свободен от любых прав и</w:t>
      </w:r>
      <w:r>
        <w:rPr>
          <w:rFonts w:ascii="Times New Roman" w:hAnsi="Times New Roman" w:cs="Times New Roman"/>
          <w:sz w:val="18"/>
          <w:szCs w:val="18"/>
        </w:rPr>
        <w:t xml:space="preserve"> претензий со стороны третьих лиц, в частности: не продан, не является предметом залога, не находится под арестом, запрещением, не является предметом спора и прошел таможенную очистку с выплатой всех необходимых, пошлин, налогов и сборов.</w:t>
      </w:r>
      <w:proofErr w:type="gramEnd"/>
    </w:p>
    <w:p w:rsidR="00103B1F" w:rsidRDefault="002F7A18">
      <w:pPr>
        <w:spacing w:before="171" w:after="171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t>II. КАЧЕСТВО, УПА</w:t>
      </w:r>
      <w:r>
        <w:rPr>
          <w:rFonts w:ascii="Times New Roman" w:hAnsi="Times New Roman" w:cs="Times New Roman"/>
          <w:b/>
          <w:sz w:val="18"/>
          <w:szCs w:val="18"/>
        </w:rPr>
        <w:t>КОВКА, ДОКУМЕНТЫ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2.1. Качество Товаров, их маркировка и упаковка должны соответствовать действующим в Российской Федерации ГОСТам, ТУ, ТО и стандартам. Товары должны отгружаться в таре и упаковке,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соответствующим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характеру поставляемого Товара и обеспечива</w:t>
      </w:r>
      <w:r>
        <w:rPr>
          <w:rFonts w:ascii="Times New Roman" w:hAnsi="Times New Roman" w:cs="Times New Roman"/>
          <w:sz w:val="18"/>
          <w:szCs w:val="18"/>
        </w:rPr>
        <w:t>ющим его сохранность во время транспортировки, погрузки, разгрузки и хранения.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2.2. </w:t>
      </w:r>
      <w:proofErr w:type="gramStart"/>
      <w:r>
        <w:rPr>
          <w:rFonts w:ascii="Times New Roman" w:hAnsi="Times New Roman" w:cs="Times New Roman"/>
          <w:sz w:val="18"/>
          <w:szCs w:val="18"/>
        </w:rPr>
        <w:t>Одновременно с передачей Товара Поставщик обязан передавать Покупателю: - счета на оплату; - товарные накладные по форме ТОРГ-12 и (или) товарно-транспортные накладные; - с</w:t>
      </w:r>
      <w:r>
        <w:rPr>
          <w:rFonts w:ascii="Times New Roman" w:hAnsi="Times New Roman" w:cs="Times New Roman"/>
          <w:sz w:val="18"/>
          <w:szCs w:val="18"/>
        </w:rPr>
        <w:t>чета-фактуры, в том числе счета-фактуры на аванс, в случае, если отгрузка Товаров по настоящему Договору производится по истечении 5 (пяти) календарных дней после внесения полной или частичной оплаты Товаров (статья 168 НК РФ);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- копии деклараций и/или сер</w:t>
      </w:r>
      <w:r>
        <w:rPr>
          <w:rFonts w:ascii="Times New Roman" w:hAnsi="Times New Roman" w:cs="Times New Roman"/>
          <w:sz w:val="18"/>
          <w:szCs w:val="18"/>
        </w:rPr>
        <w:t>тификатов соответствия, если Товар подлежит обязательной сертификации, либо копии отказных писем на Товар, не подлежащий обязательной сертификации; - иную необходимую информацию о Товаре в соответствии с требованиями законодательства РФ.</w:t>
      </w:r>
    </w:p>
    <w:p w:rsidR="00103B1F" w:rsidRDefault="002F7A18">
      <w:pPr>
        <w:spacing w:before="171" w:after="17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III. ПОРЯДОК ПОСТА</w:t>
      </w:r>
      <w:r>
        <w:rPr>
          <w:rFonts w:ascii="Times New Roman" w:hAnsi="Times New Roman" w:cs="Times New Roman"/>
          <w:b/>
          <w:sz w:val="18"/>
          <w:szCs w:val="18"/>
        </w:rPr>
        <w:t>ВКИ, ДОСТАВКИ И ПРИЕМКИ ТОВАРОВ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3.1. Заказ Товаров осуществляется Покупателем посредством подачи Поставщику заявки на Товары по электронной почте, посредством факсимильной связи, в устной форме либо иным способом.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3.2. Поставщик подтверждает Покупателю воз</w:t>
      </w:r>
      <w:r>
        <w:rPr>
          <w:rFonts w:ascii="Times New Roman" w:hAnsi="Times New Roman" w:cs="Times New Roman"/>
          <w:sz w:val="18"/>
          <w:szCs w:val="18"/>
        </w:rPr>
        <w:t>можность и сроки исполнения заказа и направляет Покупателю оформленный на данную партию Товаров счёт или счета, которые должны быть оплачены в соответствии с условиями, изложенными в разделе IV настоящего Договора.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3.3. Независимо от способа размещения зак</w:t>
      </w:r>
      <w:r>
        <w:rPr>
          <w:rFonts w:ascii="Times New Roman" w:hAnsi="Times New Roman" w:cs="Times New Roman"/>
          <w:sz w:val="18"/>
          <w:szCs w:val="18"/>
        </w:rPr>
        <w:t>аза, указанного п. 3.1 настоящего Договора, Покупатель обязан получить от Поставщика счет или счета на оплату и проверить ассортимент, наименование, количество, единицы измерения и стоимость заказываемых Товаров. Моментом согласования Сторонами ассортимент</w:t>
      </w:r>
      <w:r>
        <w:rPr>
          <w:rFonts w:ascii="Times New Roman" w:hAnsi="Times New Roman" w:cs="Times New Roman"/>
          <w:sz w:val="18"/>
          <w:szCs w:val="18"/>
        </w:rPr>
        <w:t>а, наименования, количества, единицы измерения и стоимости заказываемых Товаров является момент акцепта. Покупателем счета или счетов на оплату, выставленных Поставщиком, а также их оплата. Акцепт должен быть совершен в форме, позволяющей достоверно устано</w:t>
      </w:r>
      <w:r>
        <w:rPr>
          <w:rFonts w:ascii="Times New Roman" w:hAnsi="Times New Roman" w:cs="Times New Roman"/>
          <w:sz w:val="18"/>
          <w:szCs w:val="18"/>
        </w:rPr>
        <w:t xml:space="preserve">вить, что он исходит от Покупателя. В </w:t>
      </w:r>
      <w:proofErr w:type="gramStart"/>
      <w:r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неисполнения Покупателем обязательства, указанного в </w:t>
      </w:r>
      <w:r>
        <w:rPr>
          <w:rFonts w:ascii="Times New Roman" w:hAnsi="Times New Roman" w:cs="Times New Roman"/>
          <w:sz w:val="18"/>
          <w:szCs w:val="18"/>
        </w:rPr>
        <w:lastRenderedPageBreak/>
        <w:t>данном пункте Договора, претензии от Покупателя в отношении несоответствия между заказом Покупателя и отгруженными ему Товарами не принимаются. Покупатель обя</w:t>
      </w:r>
      <w:r>
        <w:rPr>
          <w:rFonts w:ascii="Times New Roman" w:hAnsi="Times New Roman" w:cs="Times New Roman"/>
          <w:sz w:val="18"/>
          <w:szCs w:val="18"/>
        </w:rPr>
        <w:t>зан принять Товары, руководствуясь п. 3.13.-3.15. настоящего Договора.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3.4. В </w:t>
      </w:r>
      <w:proofErr w:type="gramStart"/>
      <w:r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Поставщик при получении заказа от Покупателя не может обеспечить необходимое количество, ассортимент и сроки поставки всех или части Товаров, заказанных Покупателем, </w:t>
      </w:r>
      <w:r>
        <w:rPr>
          <w:rFonts w:ascii="Times New Roman" w:hAnsi="Times New Roman" w:cs="Times New Roman"/>
          <w:sz w:val="18"/>
          <w:szCs w:val="18"/>
        </w:rPr>
        <w:t xml:space="preserve">то по согласованию Сторон на отсутствующие Товары может быть оформлен предварительный заказ. </w:t>
      </w:r>
      <w:r>
        <w:rPr>
          <w:rFonts w:ascii="Times New Roman" w:hAnsi="Times New Roman" w:cs="Times New Roman"/>
          <w:sz w:val="18"/>
          <w:szCs w:val="18"/>
        </w:rPr>
        <w:t>Условия поставки и оплаты по предварительному заказу указаны в Приложении №1 к настоящему Договору, которое явля</w:t>
      </w:r>
      <w:r>
        <w:rPr>
          <w:rFonts w:ascii="Times New Roman" w:hAnsi="Times New Roman" w:cs="Times New Roman"/>
          <w:sz w:val="18"/>
          <w:szCs w:val="18"/>
        </w:rPr>
        <w:t xml:space="preserve">ется его неотъемлемой частью. В </w:t>
      </w:r>
      <w:proofErr w:type="gramStart"/>
      <w:r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</w:t>
      </w:r>
      <w:r>
        <w:rPr>
          <w:rFonts w:ascii="Times New Roman" w:hAnsi="Times New Roman" w:cs="Times New Roman"/>
          <w:sz w:val="18"/>
          <w:szCs w:val="18"/>
        </w:rPr>
        <w:t>отсутствующие Товары могут быть поставлены в кратчайшие сроки, то по согласованию с Покупателем Поставщик может потребовать внести иную предоплату по сравнению с указанной в Приложении №1 к настоящему Договору или оплатить счет или счета полностью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3.5. Отг</w:t>
      </w:r>
      <w:r>
        <w:rPr>
          <w:rFonts w:ascii="Times New Roman" w:hAnsi="Times New Roman" w:cs="Times New Roman"/>
          <w:sz w:val="18"/>
          <w:szCs w:val="18"/>
        </w:rPr>
        <w:t>рузка и доставка Товаров производится на условиях предоплаты 100% (сто процентов) в соответствии с разделом IV настоящего Договора, на основании выставленного Поставщиком счета или счетов.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3.6. Поставщик доставляет Товар полностью или по договоренности с П</w:t>
      </w:r>
      <w:r>
        <w:rPr>
          <w:rFonts w:ascii="Times New Roman" w:hAnsi="Times New Roman" w:cs="Times New Roman"/>
          <w:sz w:val="18"/>
          <w:szCs w:val="18"/>
        </w:rPr>
        <w:t xml:space="preserve">окупателем частями до согласованной с Покупателем посредством заявки по факсу или электронной почте транспортной компании (далее по тексту – «ТК»)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г</w:t>
      </w:r>
      <w:proofErr w:type="gramStart"/>
      <w:r>
        <w:rPr>
          <w:rFonts w:ascii="Times New Roman" w:hAnsi="Times New Roman" w:cs="Times New Roman"/>
          <w:sz w:val="18"/>
          <w:szCs w:val="18"/>
        </w:rPr>
        <w:t>.Т</w:t>
      </w:r>
      <w:proofErr w:type="gramEnd"/>
      <w:r>
        <w:rPr>
          <w:rFonts w:ascii="Times New Roman" w:hAnsi="Times New Roman" w:cs="Times New Roman"/>
          <w:sz w:val="18"/>
          <w:szCs w:val="18"/>
        </w:rPr>
        <w:t>юмень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или до указанного Покупателем склада в г. Тюмени в течение 3 (трех) рабочих дней со дня оплаты Тов</w:t>
      </w:r>
      <w:r>
        <w:rPr>
          <w:rFonts w:ascii="Times New Roman" w:hAnsi="Times New Roman" w:cs="Times New Roman"/>
          <w:sz w:val="18"/>
          <w:szCs w:val="18"/>
        </w:rPr>
        <w:t xml:space="preserve">ара Покупателем. Покупатель самостоятельно оплачивает услуги ТК. Также отгрузка Товаров осуществляется на условиях самовывоза со склада Поставщика в г. Тюмень в течение 3 (трех) рабочих дней со дня оплаты Товара Покупателем. Покупатель обязан предупредить </w:t>
      </w:r>
      <w:r>
        <w:rPr>
          <w:rFonts w:ascii="Times New Roman" w:hAnsi="Times New Roman" w:cs="Times New Roman"/>
          <w:sz w:val="18"/>
          <w:szCs w:val="18"/>
        </w:rPr>
        <w:t>Поставщика за 1 (один) рабочий день о предполагаемой дате отгрузки Товаров. Поставщик в свою очередь за 1 (один) рабочий день обязан предупредить Покупателя о готовности Товаров к отгрузке.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3.7. Доставка Товаров до ТК или склада Покупателя в г. Тюмени осущ</w:t>
      </w:r>
      <w:r>
        <w:rPr>
          <w:rFonts w:ascii="Times New Roman" w:hAnsi="Times New Roman" w:cs="Times New Roman"/>
          <w:sz w:val="18"/>
          <w:szCs w:val="18"/>
        </w:rPr>
        <w:t xml:space="preserve">ествляется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Поставщиком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том числе и с привлечением третьих лиц. Поставщик берет на себя полную ответственность за действия третьих лиц и возлагает на себя все расходы, связанные с их привлечением.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3.8. Возврат денежных средств за бракованные и недопоставл</w:t>
      </w:r>
      <w:r>
        <w:rPr>
          <w:rFonts w:ascii="Times New Roman" w:hAnsi="Times New Roman" w:cs="Times New Roman"/>
          <w:sz w:val="18"/>
          <w:szCs w:val="18"/>
        </w:rPr>
        <w:t>енные Товары, а также Товары, переданные Покупателю с нарушением ассортимента, осуществляются по получению от Покупателя письма на фирменном бланке с просьбой о возврате денежных средств, заверенного печатью и подписью Покупателя или уполномоченного им лиц</w:t>
      </w:r>
      <w:r>
        <w:rPr>
          <w:rFonts w:ascii="Times New Roman" w:hAnsi="Times New Roman" w:cs="Times New Roman"/>
          <w:sz w:val="18"/>
          <w:szCs w:val="18"/>
        </w:rPr>
        <w:t>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3.9. Товары, соответствующие по количеству и качеству условиям настоящего Договора и полученные Покупателем в соответствии с выставленным Поставщиком счетом или счетами, не подлежат возврату Поставщику.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3.10. Поставщик устанавливает срок давности для пр</w:t>
      </w:r>
      <w:r>
        <w:rPr>
          <w:rFonts w:ascii="Times New Roman" w:hAnsi="Times New Roman" w:cs="Times New Roman"/>
          <w:sz w:val="18"/>
          <w:szCs w:val="18"/>
        </w:rPr>
        <w:t xml:space="preserve">етензий Покупателя по бракованному Товару, который составляет 180 (сто восемьдесят) календарных дней </w:t>
      </w:r>
      <w:proofErr w:type="gramStart"/>
      <w:r>
        <w:rPr>
          <w:rFonts w:ascii="Times New Roman" w:hAnsi="Times New Roman" w:cs="Times New Roman"/>
          <w:sz w:val="18"/>
          <w:szCs w:val="18"/>
        </w:rPr>
        <w:t>с даты приемки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Товара Покупателем. По истечении этого срока претензии Поставщиком не принимаются, Покупатель может использовать бракованный Товар по своему</w:t>
      </w:r>
      <w:r>
        <w:rPr>
          <w:rFonts w:ascii="Times New Roman" w:hAnsi="Times New Roman" w:cs="Times New Roman"/>
          <w:sz w:val="18"/>
          <w:szCs w:val="18"/>
        </w:rPr>
        <w:t xml:space="preserve"> усмотрению.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3.11. Поставщик рассматривает претензии по бракованному Товару только при наличии полного комплекта верно заполненных документов, указанных в п.3.17. настоящего Договора, и бракованного Товара. В </w:t>
      </w:r>
      <w:proofErr w:type="gramStart"/>
      <w:r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отсутствия требуемых документов или Това</w:t>
      </w:r>
      <w:r>
        <w:rPr>
          <w:rFonts w:ascii="Times New Roman" w:hAnsi="Times New Roman" w:cs="Times New Roman"/>
          <w:sz w:val="18"/>
          <w:szCs w:val="18"/>
        </w:rPr>
        <w:t xml:space="preserve">ра рассмотрение претензии откладывается на срок до момента их предоставления Покупателем, но ограничивается 180 (ста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восьмидесятью</w:t>
      </w:r>
      <w:proofErr w:type="spellEnd"/>
      <w:r>
        <w:rPr>
          <w:rFonts w:ascii="Times New Roman" w:hAnsi="Times New Roman" w:cs="Times New Roman"/>
          <w:sz w:val="18"/>
          <w:szCs w:val="18"/>
        </w:rPr>
        <w:t>) календарными днями с даты приемки Товара Покупателем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3.12. По договоренности Сторон срок рассмотрения различного рода претен</w:t>
      </w:r>
      <w:r>
        <w:rPr>
          <w:rFonts w:ascii="Times New Roman" w:hAnsi="Times New Roman" w:cs="Times New Roman"/>
          <w:sz w:val="18"/>
          <w:szCs w:val="18"/>
        </w:rPr>
        <w:t>зий может быть продлен, если этого требуют обстоятельства.</w:t>
      </w:r>
    </w:p>
    <w:p w:rsidR="00103B1F" w:rsidRDefault="002F7A18">
      <w:pPr>
        <w:spacing w:before="171" w:after="17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IV. ЦЕНА ТОВАРА, СТОИМОСТЬ ДОСТАВКИ И ПОРЯДОК РАСЧЁТОВ</w:t>
      </w:r>
    </w:p>
    <w:p w:rsidR="00103B1F" w:rsidRDefault="0043671E">
      <w:pPr>
        <w:jc w:val="both"/>
      </w:pPr>
      <w:r>
        <w:rPr>
          <w:rFonts w:ascii="Times New Roman" w:hAnsi="Times New Roman" w:cs="Times New Roman"/>
          <w:sz w:val="18"/>
          <w:szCs w:val="18"/>
        </w:rPr>
        <w:t>4.1. Цена товара договорная</w:t>
      </w:r>
      <w:r w:rsidR="002F7A18">
        <w:rPr>
          <w:rFonts w:ascii="Times New Roman" w:hAnsi="Times New Roman" w:cs="Times New Roman"/>
          <w:sz w:val="18"/>
          <w:szCs w:val="18"/>
        </w:rPr>
        <w:t xml:space="preserve">. Цена устанавливается в российских рублях. 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4.2. Цена Товара и сумма согласованной партии Товара фиксируется в с</w:t>
      </w:r>
      <w:r>
        <w:rPr>
          <w:rFonts w:ascii="Times New Roman" w:hAnsi="Times New Roman" w:cs="Times New Roman"/>
          <w:sz w:val="18"/>
          <w:szCs w:val="18"/>
        </w:rPr>
        <w:t>чете на оплату. Покупатель обязан оплатить счет в течение 3 (трех) банковских дней с момента его выставления. В период действия счета цена на Товар изменению не подлежит.</w:t>
      </w:r>
    </w:p>
    <w:p w:rsidR="00103B1F" w:rsidRDefault="0043671E">
      <w:pPr>
        <w:jc w:val="both"/>
      </w:pPr>
      <w:r>
        <w:rPr>
          <w:rFonts w:ascii="Times New Roman" w:hAnsi="Times New Roman" w:cs="Times New Roman"/>
          <w:sz w:val="18"/>
          <w:szCs w:val="18"/>
        </w:rPr>
        <w:t>4.3. В случаи</w:t>
      </w:r>
      <w:r w:rsidR="002F7A18">
        <w:rPr>
          <w:rFonts w:ascii="Times New Roman" w:hAnsi="Times New Roman" w:cs="Times New Roman"/>
          <w:sz w:val="18"/>
          <w:szCs w:val="18"/>
        </w:rPr>
        <w:t xml:space="preserve"> изменения цены на Товар после его отгрузки ни Покупатель, ни Поставщик </w:t>
      </w:r>
      <w:r w:rsidR="002F7A18">
        <w:rPr>
          <w:rFonts w:ascii="Times New Roman" w:hAnsi="Times New Roman" w:cs="Times New Roman"/>
          <w:sz w:val="18"/>
          <w:szCs w:val="18"/>
        </w:rPr>
        <w:t>не вправе требовать какой бы то ни было компенсации, соразмерной этому изменению.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4.4. Оплата за Товар в размере 100% (ста процентов) его стоимости производится в соответствии с выставленным счетом или счетами по безналичному расчету в рублях путем перечис</w:t>
      </w:r>
      <w:r>
        <w:rPr>
          <w:rFonts w:ascii="Times New Roman" w:hAnsi="Times New Roman" w:cs="Times New Roman"/>
          <w:sz w:val="18"/>
          <w:szCs w:val="18"/>
        </w:rPr>
        <w:t>ления денежных средств на расчетный счет Поставщика.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>4.5. Под фактом оплаты товара понимается зачисление денежных средств на расчетный счет Поставщика.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4.6. Если по истечении 3 (трех) банковских дней оплата за Товар не поступает на расчетный счет Поставщик</w:t>
      </w:r>
      <w:r>
        <w:rPr>
          <w:rFonts w:ascii="Times New Roman" w:hAnsi="Times New Roman" w:cs="Times New Roman"/>
          <w:sz w:val="18"/>
          <w:szCs w:val="18"/>
        </w:rPr>
        <w:t>а, то Поставщик оставляет за собой право вносить на свое усмотрение изменения в счет либо отказать в поставке Товара Покупателю, предварительно уведомив его об этом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4.7. Поставщик на собственное усмотрение устанавливает тарифы и тарифные ставки на доставку</w:t>
      </w:r>
      <w:r>
        <w:rPr>
          <w:rFonts w:ascii="Times New Roman" w:hAnsi="Times New Roman" w:cs="Times New Roman"/>
          <w:sz w:val="18"/>
          <w:szCs w:val="18"/>
        </w:rPr>
        <w:t xml:space="preserve"> Товаров до ТК или склада Покупателя в г. Тюмени. Оплата счета или счетов, содержащих в себе услуги по доставке Товаров, означает согласие Покупателя с тарифами и тарифными ставками и соответственно стоимостью доставки заказанных Покупателем Товаров до скл</w:t>
      </w:r>
      <w:r>
        <w:rPr>
          <w:rFonts w:ascii="Times New Roman" w:hAnsi="Times New Roman" w:cs="Times New Roman"/>
          <w:sz w:val="18"/>
          <w:szCs w:val="18"/>
        </w:rPr>
        <w:t>ада или ТК в г. Тюмени.</w:t>
      </w:r>
    </w:p>
    <w:p w:rsidR="00103B1F" w:rsidRDefault="002F7A18">
      <w:pPr>
        <w:spacing w:before="171" w:after="17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V. АРБИТРАЖ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5.1. Все споры и разногласия, возникшие в отношении настоящего Договора или связанные с ним, будут регулироваться Сторонами путём взаимных переговоров. В </w:t>
      </w:r>
      <w:proofErr w:type="gramStart"/>
      <w:r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разногласия не могут быть урегулированы путём перегово</w:t>
      </w:r>
      <w:r>
        <w:rPr>
          <w:rFonts w:ascii="Times New Roman" w:hAnsi="Times New Roman" w:cs="Times New Roman"/>
          <w:sz w:val="18"/>
          <w:szCs w:val="18"/>
        </w:rPr>
        <w:t>ров, они подлежат разрешению в претензионном порядке. Все возможные претензии по настоящему Договору должны быть рассмотрены в течение 5 (пяти) рабочих дней с момента их получения. При невозможности урегулирования споров в претензионном порядке, споры разр</w:t>
      </w:r>
      <w:r>
        <w:rPr>
          <w:rFonts w:ascii="Times New Roman" w:hAnsi="Times New Roman" w:cs="Times New Roman"/>
          <w:sz w:val="18"/>
          <w:szCs w:val="18"/>
        </w:rPr>
        <w:t>ешаются в соответствии с действующим законодательством РФ в Арбитражном суде г. Тюмень.</w:t>
      </w:r>
    </w:p>
    <w:p w:rsidR="00103B1F" w:rsidRDefault="002F7A18">
      <w:pPr>
        <w:spacing w:before="171" w:after="17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VI. ФОРС-МАЖОР</w:t>
      </w:r>
    </w:p>
    <w:p w:rsidR="00103B1F" w:rsidRDefault="002F7A18">
      <w:pPr>
        <w:jc w:val="both"/>
      </w:pPr>
      <w:proofErr w:type="gramStart"/>
      <w:r>
        <w:rPr>
          <w:rFonts w:ascii="Times New Roman" w:hAnsi="Times New Roman" w:cs="Times New Roman"/>
          <w:sz w:val="18"/>
          <w:szCs w:val="18"/>
        </w:rPr>
        <w:t>6.1 Форс-мажор будет означать возникновение любых обстоятельств, которые препятствуют полному или частичному исполнению одной из Сторон ее обязательств п</w:t>
      </w:r>
      <w:r>
        <w:rPr>
          <w:rFonts w:ascii="Times New Roman" w:hAnsi="Times New Roman" w:cs="Times New Roman"/>
          <w:sz w:val="18"/>
          <w:szCs w:val="18"/>
        </w:rPr>
        <w:t>о Договору, а именно: пожары, стихийные бедствия, эпидемии или любые другие обстоятельства, включающие в себя данные условия, война, военные операции любого характера, блокада, запрет на импорт или экспорт, забастовки, издание актов государственных органов</w:t>
      </w:r>
      <w:r>
        <w:rPr>
          <w:rFonts w:ascii="Times New Roman" w:hAnsi="Times New Roman" w:cs="Times New Roman"/>
          <w:sz w:val="18"/>
          <w:szCs w:val="18"/>
        </w:rPr>
        <w:t xml:space="preserve"> или любые другие обстоятельства, которые находятся вне контроля любой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из Сторон и возникшие после заключения Договора. Время, оговоренное для исполнения обязательств, увеличивается на продолжительность периода, в течение которого длились эти обстоятельств</w:t>
      </w:r>
      <w:r>
        <w:rPr>
          <w:rFonts w:ascii="Times New Roman" w:hAnsi="Times New Roman" w:cs="Times New Roman"/>
          <w:sz w:val="18"/>
          <w:szCs w:val="18"/>
        </w:rPr>
        <w:t>а. Сторона, которая не в состоянии исполнить обязательства по настоящему Договору вследствие возникшего форс-мажора, незамедлительно письменно информирует другую Сторону о начале действия форс-мажорных обстоятельств, но в любом случае не позднее 3 (трех) к</w:t>
      </w:r>
      <w:r>
        <w:rPr>
          <w:rFonts w:ascii="Times New Roman" w:hAnsi="Times New Roman" w:cs="Times New Roman"/>
          <w:sz w:val="18"/>
          <w:szCs w:val="18"/>
        </w:rPr>
        <w:t>алендарных дней после их начала. Несвоевременное уведомление о форс-мажорных обстоятельствах лишает соответствующую Сторону права на освобождение от обязательств по настоящему Договору по причине указанных обстоятельств.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6.2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>
        <w:rPr>
          <w:rFonts w:ascii="Times New Roman" w:hAnsi="Times New Roman" w:cs="Times New Roman"/>
          <w:sz w:val="18"/>
          <w:szCs w:val="18"/>
        </w:rPr>
        <w:t>осле прекращения действия указ</w:t>
      </w:r>
      <w:r>
        <w:rPr>
          <w:rFonts w:ascii="Times New Roman" w:hAnsi="Times New Roman" w:cs="Times New Roman"/>
          <w:sz w:val="18"/>
          <w:szCs w:val="18"/>
        </w:rPr>
        <w:t>анных обстоятельств Сторона обязана в течение 3 (трех) календарных дней сообщить об этом другой Стороне в письменной форме, указав при этом срок, к которому предполагается исполнить обязательства. Если Сторона не направит или несвоевременно направит необхо</w:t>
      </w:r>
      <w:r>
        <w:rPr>
          <w:rFonts w:ascii="Times New Roman" w:hAnsi="Times New Roman" w:cs="Times New Roman"/>
          <w:sz w:val="18"/>
          <w:szCs w:val="18"/>
        </w:rPr>
        <w:t>димое извещение, то она обязана возместить другой Стороне причиненные этим убытки.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6.3 Начало, продолжительность и прекращение действия форс-мажорных обстоятельств должно быть письменно подтверждено компетентными органами.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6.4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Е</w:t>
      </w:r>
      <w:proofErr w:type="gramEnd"/>
      <w:r>
        <w:rPr>
          <w:rFonts w:ascii="Times New Roman" w:hAnsi="Times New Roman" w:cs="Times New Roman"/>
          <w:sz w:val="18"/>
          <w:szCs w:val="18"/>
        </w:rPr>
        <w:t>сли обстоятельства непреодол</w:t>
      </w:r>
      <w:r>
        <w:rPr>
          <w:rFonts w:ascii="Times New Roman" w:hAnsi="Times New Roman" w:cs="Times New Roman"/>
          <w:sz w:val="18"/>
          <w:szCs w:val="18"/>
        </w:rPr>
        <w:t>имой силы продолжают действовать более 3 (трех) месяцев, и нет возможности сделать обязательное заявление о дате их прекращения в течение этого срока, то каждая Сторона имеет право расторгнуть настоящий Договор в одностороннем порядке путем направления пис</w:t>
      </w:r>
      <w:r>
        <w:rPr>
          <w:rFonts w:ascii="Times New Roman" w:hAnsi="Times New Roman" w:cs="Times New Roman"/>
          <w:sz w:val="18"/>
          <w:szCs w:val="18"/>
        </w:rPr>
        <w:t xml:space="preserve">ьменного уведомления другой Стороне. При этом в случае неисполнения или неполного исполнения обязательств по настоящему Договору одной из Сторон, Сторона, по отношению к которой Договор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был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расторгнут, вправе потребовать возместить убытки, понесенные ею вс</w:t>
      </w:r>
      <w:r>
        <w:rPr>
          <w:rFonts w:ascii="Times New Roman" w:hAnsi="Times New Roman" w:cs="Times New Roman"/>
          <w:sz w:val="18"/>
          <w:szCs w:val="18"/>
        </w:rPr>
        <w:t>ледствие расторжения Договора по причине форс-мажора, после окончания действия форс-мажорных обстоятельств, в случае, если можно достоверно установить дату окончания форс-мажорных обстоятельств.</w:t>
      </w:r>
    </w:p>
    <w:p w:rsidR="00103B1F" w:rsidRDefault="002F7A18">
      <w:pPr>
        <w:spacing w:before="171" w:after="17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VII. ОТВЕТСТВЕННОСТЬ СТОРОН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7.1. Стороны несут ответственност</w:t>
      </w:r>
      <w:r>
        <w:rPr>
          <w:rFonts w:ascii="Times New Roman" w:hAnsi="Times New Roman" w:cs="Times New Roman"/>
          <w:sz w:val="18"/>
          <w:szCs w:val="18"/>
        </w:rPr>
        <w:t>ь в соответствии с действующим законодательством РФ и условиями настоящего Договора. Сторона, не исполнившая или ненадлежащим образом исполнившая обязательства по настоящему Договору, обязана возместить другой Стороне убытки, причиненные таким неисполнение</w:t>
      </w:r>
      <w:r>
        <w:rPr>
          <w:rFonts w:ascii="Times New Roman" w:hAnsi="Times New Roman" w:cs="Times New Roman"/>
          <w:sz w:val="18"/>
          <w:szCs w:val="18"/>
        </w:rPr>
        <w:t>м. Возмещению подлежат документально обоснованные и подтвержденные убытки. Возмещение убытков не освобождает Стороны от исполнения обязательств по настоящему Договору, если иное не будет предусмотрено дополнительным соглашением Сторон.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7.2. Сторона, наруши</w:t>
      </w:r>
      <w:r>
        <w:rPr>
          <w:rFonts w:ascii="Times New Roman" w:hAnsi="Times New Roman" w:cs="Times New Roman"/>
          <w:sz w:val="18"/>
          <w:szCs w:val="18"/>
        </w:rPr>
        <w:t>вшая свои обязательства, должна по требованию другой Стороны устранить нарушения без промедления.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7.3. Оплаченный Товар Покупатель обязан отгрузить со склада Поставщика не позднее, чем через 10 (десять) рабочих дней </w:t>
      </w:r>
      <w:proofErr w:type="gramStart"/>
      <w:r>
        <w:rPr>
          <w:rFonts w:ascii="Times New Roman" w:hAnsi="Times New Roman" w:cs="Times New Roman"/>
          <w:sz w:val="18"/>
          <w:szCs w:val="18"/>
        </w:rPr>
        <w:t>с даты зачисления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денежных средств за То</w:t>
      </w:r>
      <w:r>
        <w:rPr>
          <w:rFonts w:ascii="Times New Roman" w:hAnsi="Times New Roman" w:cs="Times New Roman"/>
          <w:sz w:val="18"/>
          <w:szCs w:val="18"/>
        </w:rPr>
        <w:t xml:space="preserve">вар на расчетный счет Поставщика. Под отгрузкой понимается самовывоз со склада Поставщика, а также доставка Товаров до склада Покупателя или до ТК в г. Тюмень. Если </w:t>
      </w:r>
      <w:r>
        <w:rPr>
          <w:rFonts w:ascii="Times New Roman" w:hAnsi="Times New Roman" w:cs="Times New Roman"/>
          <w:sz w:val="12"/>
          <w:szCs w:val="12"/>
        </w:rPr>
        <w:t xml:space="preserve">Покупатель </w:t>
      </w:r>
      <w:r>
        <w:rPr>
          <w:rFonts w:ascii="Times New Roman" w:hAnsi="Times New Roman" w:cs="Times New Roman"/>
          <w:sz w:val="18"/>
          <w:szCs w:val="18"/>
        </w:rPr>
        <w:t>не отгружает Товар в указанный срок, то Поставщик вправе потребовать от Покупате</w:t>
      </w:r>
      <w:r>
        <w:rPr>
          <w:rFonts w:ascii="Times New Roman" w:hAnsi="Times New Roman" w:cs="Times New Roman"/>
          <w:sz w:val="18"/>
          <w:szCs w:val="18"/>
        </w:rPr>
        <w:t>ля уплаты пени в размере 0,1% от стоимости неотгруженного Товара за каждый день просрочки.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7.4. При возникновении по каким-либо причинам задолженности Покупателя за Товар, он обязан погасить задолженность в течение 5 (пяти) банковских дней с момента её воз</w:t>
      </w:r>
      <w:r>
        <w:rPr>
          <w:rFonts w:ascii="Times New Roman" w:hAnsi="Times New Roman" w:cs="Times New Roman"/>
          <w:sz w:val="18"/>
          <w:szCs w:val="18"/>
        </w:rPr>
        <w:t xml:space="preserve">никновения. При наличии просроченной задолженности по оплате Товара, Поставщик вправе приостановить действие Договора до полного погашения Покупателем своей задолженности и начислить пени в размере 0,1% от суммы задолженности за каждый день просрочки, при </w:t>
      </w:r>
      <w:r>
        <w:rPr>
          <w:rFonts w:ascii="Times New Roman" w:hAnsi="Times New Roman" w:cs="Times New Roman"/>
          <w:sz w:val="18"/>
          <w:szCs w:val="18"/>
        </w:rPr>
        <w:t>этом ст.317.1 ГК РФ не применяется.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7.5. Начисление пени производится Стороной в день направления другой Стороне письменной претензии. Оплата начисленной пени должна быть произведена обязанной Стороной в течение 5 (пяти) банковских дней </w:t>
      </w:r>
      <w:proofErr w:type="gramStart"/>
      <w:r>
        <w:rPr>
          <w:rFonts w:ascii="Times New Roman" w:hAnsi="Times New Roman" w:cs="Times New Roman"/>
          <w:sz w:val="18"/>
          <w:szCs w:val="18"/>
        </w:rPr>
        <w:t>с даты получения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</w:t>
      </w:r>
      <w:r>
        <w:rPr>
          <w:rFonts w:ascii="Times New Roman" w:hAnsi="Times New Roman" w:cs="Times New Roman"/>
          <w:sz w:val="18"/>
          <w:szCs w:val="18"/>
        </w:rPr>
        <w:t>следней письменной претензии</w:t>
      </w:r>
    </w:p>
    <w:p w:rsidR="00103B1F" w:rsidRDefault="002F7A18">
      <w:pPr>
        <w:spacing w:before="171" w:after="171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VIII. СРОК ДЕЙСТВИЯ ДОГОВОРА, ЕГО ПРОДЛЕНИЕ И ИЗМЕНЕНИЕ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8.1. Договор вступает в силу с момента подписания и действует до 31 декабря 2025 года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sz w:val="18"/>
          <w:szCs w:val="18"/>
        </w:rPr>
        <w:t>алее – «первоначальный срок действия Договора»). Настоящий Договор автоматически п</w:t>
      </w:r>
      <w:r>
        <w:rPr>
          <w:rFonts w:ascii="Times New Roman" w:hAnsi="Times New Roman" w:cs="Times New Roman"/>
          <w:sz w:val="18"/>
          <w:szCs w:val="18"/>
        </w:rPr>
        <w:t>родлевается до 31 декабря года, следующего за годом истечения первоначального или каждого из последующих сроков действия Договора, если ни одна из Сторон не изъявит желания расторгнуть его.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8.2.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 в любой мо</w:t>
      </w:r>
      <w:r>
        <w:rPr>
          <w:rFonts w:ascii="Times New Roman" w:hAnsi="Times New Roman" w:cs="Times New Roman"/>
          <w:sz w:val="18"/>
          <w:szCs w:val="18"/>
        </w:rPr>
        <w:t>мент, при условии, что одна Сторона письменно (по факсу или электронной почте) предупредит другую Сторону об этом за 20 (двадцать) рабочих дней и произведёт в этот срок с другой Стороной полный расчёт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8.3. Настоящий Договор также может быть расторгнут в од</w:t>
      </w:r>
      <w:r>
        <w:rPr>
          <w:rFonts w:ascii="Times New Roman" w:hAnsi="Times New Roman" w:cs="Times New Roman"/>
          <w:sz w:val="18"/>
          <w:szCs w:val="18"/>
        </w:rPr>
        <w:t>ностороннем внесудебном порядке в случаях, указанных в настоящем Договоре или предусмотренных действующим законодательством.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8.4. Внесение изменений и дополнений в Договор допускается по взаимному письменному соглашению Сторон. Все изменения и дополнения </w:t>
      </w:r>
      <w:r>
        <w:rPr>
          <w:rFonts w:ascii="Times New Roman" w:hAnsi="Times New Roman" w:cs="Times New Roman"/>
          <w:sz w:val="18"/>
          <w:szCs w:val="18"/>
        </w:rPr>
        <w:t>оформляются в виде протоколов разногласий, приложений или дополнительных соглашений к настоящему Договору и действительны при условии, что они подписаны Сторонами.</w:t>
      </w:r>
    </w:p>
    <w:p w:rsidR="00103B1F" w:rsidRDefault="002F7A18">
      <w:pPr>
        <w:spacing w:before="171" w:after="171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IX. ПРОЧИЕ УСЛОВИЯ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9.1. С момента подписания настоящего Договора все предыдущие переговоры и</w:t>
      </w:r>
      <w:r>
        <w:rPr>
          <w:rFonts w:ascii="Times New Roman" w:hAnsi="Times New Roman" w:cs="Times New Roman"/>
          <w:sz w:val="18"/>
          <w:szCs w:val="18"/>
        </w:rPr>
        <w:t xml:space="preserve"> переписка по нему теряют силу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9.2. Договор составлен в двух экземплярах на русском языке, имеющих одинаковую юридическую силу, по одному для каждой из Сторон. Все приложения, дополнительные соглашения, протоколы разногласий и иные документы являются неотъ</w:t>
      </w:r>
      <w:r>
        <w:rPr>
          <w:rFonts w:ascii="Times New Roman" w:hAnsi="Times New Roman" w:cs="Times New Roman"/>
          <w:sz w:val="18"/>
          <w:szCs w:val="18"/>
        </w:rPr>
        <w:t>емлемой частью настоящего Договора, составляются на русском языке в двух экземплярах, по одному для каждой из Сторон, и имеют одинаковую юридическую силу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9.3. До получения Сторонами оригинальных экземпляров настоящего Договора, копии настоящего Договора, а</w:t>
      </w:r>
      <w:r>
        <w:rPr>
          <w:rFonts w:ascii="Times New Roman" w:hAnsi="Times New Roman" w:cs="Times New Roman"/>
          <w:sz w:val="18"/>
          <w:szCs w:val="18"/>
        </w:rPr>
        <w:t xml:space="preserve"> также иные документы, являющиеся его неотъемлемой частью, с печатями и подписями Сторон, присланные посредством факсимильной связи или по электронной почте, имеют юридическую силу и означают согласие Сторон с условиями настоящего Договора.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9.4. Передача п</w:t>
      </w:r>
      <w:r>
        <w:rPr>
          <w:rFonts w:ascii="Times New Roman" w:hAnsi="Times New Roman" w:cs="Times New Roman"/>
          <w:sz w:val="18"/>
          <w:szCs w:val="18"/>
        </w:rPr>
        <w:t>рав и обязанностей по настоящему Договору кем-либо из Сторон третьим лицам допускается с письменного согласия другой Стороны.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9.5. Стороны обязаны незамедлительно уведомить друг друга об изменении своих реквизитов в письменном виде по факсу или электронной</w:t>
      </w:r>
      <w:r>
        <w:rPr>
          <w:rFonts w:ascii="Times New Roman" w:hAnsi="Times New Roman" w:cs="Times New Roman"/>
          <w:sz w:val="18"/>
          <w:szCs w:val="18"/>
        </w:rPr>
        <w:t xml:space="preserve"> почте.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9.6. Стороны обязаны проводить сверки взаиморасчетов один раз в 6 (шесть) месяцев или по запросу одной из Сторон. Отсутствие возражений и (или) </w:t>
      </w:r>
      <w:proofErr w:type="spellStart"/>
      <w:r>
        <w:rPr>
          <w:rFonts w:ascii="Times New Roman" w:hAnsi="Times New Roman" w:cs="Times New Roman"/>
          <w:sz w:val="18"/>
          <w:szCs w:val="18"/>
        </w:rPr>
        <w:t>неподписание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Акта сверки в течение 5 (пяти) рабочих дней с момента его получения одной из Сторон обоснов</w:t>
      </w:r>
      <w:r>
        <w:rPr>
          <w:rFonts w:ascii="Times New Roman" w:hAnsi="Times New Roman" w:cs="Times New Roman"/>
          <w:sz w:val="18"/>
          <w:szCs w:val="18"/>
        </w:rPr>
        <w:t>анно свидетельствует о согласии данной Стороны с указанным Актом, при наличии у Стороны, отправившей Акт, доказательств получения другой стороной данного Акта.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9.7. Любые уведомления и иные информационные сообщения Сторон, если иное прямо не предусмотрено </w:t>
      </w:r>
      <w:r>
        <w:rPr>
          <w:rFonts w:ascii="Times New Roman" w:hAnsi="Times New Roman" w:cs="Times New Roman"/>
          <w:sz w:val="18"/>
          <w:szCs w:val="18"/>
        </w:rPr>
        <w:t xml:space="preserve">настоящим Договором, должны иметь письменную форму и направляться Сторонами посредством курьерской доставки или заказным письмом с уведомлением о вручении адресату. Уведомления и сообщения, которые в соответствии с Договором могут быть направлены по факсу </w:t>
      </w:r>
      <w:r>
        <w:rPr>
          <w:rFonts w:ascii="Times New Roman" w:hAnsi="Times New Roman" w:cs="Times New Roman"/>
          <w:sz w:val="18"/>
          <w:szCs w:val="18"/>
        </w:rPr>
        <w:t>или электронной почте считаются принятыми при возможности документального подтверждения факта отправки и могут в таком случае использоваться в качестве письменных доказательств</w:t>
      </w:r>
    </w:p>
    <w:p w:rsidR="00103B1F" w:rsidRDefault="002F7A18">
      <w:pPr>
        <w:jc w:val="both"/>
      </w:pPr>
      <w:r>
        <w:rPr>
          <w:rFonts w:ascii="Times New Roman" w:hAnsi="Times New Roman" w:cs="Times New Roman"/>
          <w:sz w:val="18"/>
          <w:szCs w:val="18"/>
        </w:rPr>
        <w:t>9.8. Во всем остальном, что не предусмотрено настоящим Договором, Стороны руков</w:t>
      </w:r>
      <w:r>
        <w:rPr>
          <w:rFonts w:ascii="Times New Roman" w:hAnsi="Times New Roman" w:cs="Times New Roman"/>
          <w:sz w:val="18"/>
          <w:szCs w:val="18"/>
        </w:rPr>
        <w:t>одствуются действующим законодательством Российской Федерации.</w:t>
      </w:r>
    </w:p>
    <w:p w:rsidR="00103B1F" w:rsidRDefault="002F7A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X. РЕКВИЗИТЫ И ПОДПИСИ СТОРОН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279"/>
        <w:gridCol w:w="4556"/>
      </w:tblGrid>
      <w:tr w:rsidR="00103B1F">
        <w:trPr>
          <w:cantSplit/>
          <w:trHeight w:val="4664"/>
        </w:trPr>
        <w:tc>
          <w:tcPr>
            <w:tcW w:w="4536" w:type="dxa"/>
          </w:tcPr>
          <w:p w:rsidR="00103B1F" w:rsidRDefault="002F7A18">
            <w:pPr>
              <w:keepNext/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Поставщик:</w:t>
            </w:r>
          </w:p>
          <w:p w:rsidR="00103B1F" w:rsidRDefault="002F7A18">
            <w:pPr>
              <w:spacing w:after="109" w:line="240" w:lineRule="auto"/>
              <w:rPr>
                <w:rFonts w:ascii="Times New Roman" w:eastAsia="Arial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w w:val="105"/>
                <w:sz w:val="18"/>
                <w:szCs w:val="18"/>
              </w:rPr>
              <w:t>ИП Третьяков Р. А.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ИНН: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720321158200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ОГРНИП: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315723200005548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Адрес: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 xml:space="preserve">625000, 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Россия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Тюменская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 xml:space="preserve"> область, Тюмень, 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Первомайская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улица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, 60 к</w:t>
            </w:r>
            <w:proofErr w:type="gram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1</w:t>
            </w:r>
            <w:proofErr w:type="gram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,  70</w:t>
            </w:r>
          </w:p>
          <w:p w:rsidR="00103B1F" w:rsidRDefault="002F7A18">
            <w:pPr>
              <w:spacing w:after="109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Телефон: 8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(345) 239-43-45, 8 (930) 036-56-43</w:t>
            </w:r>
          </w:p>
          <w:p w:rsidR="00103B1F" w:rsidRDefault="002F7A18">
            <w:pPr>
              <w:spacing w:after="109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: sale@optunas.com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/с: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40802810500000017716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Банк: 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Филиал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Центральный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" Банка ВТБ (ПАО)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БИК: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044525411</w:t>
            </w:r>
          </w:p>
          <w:p w:rsidR="00103B1F" w:rsidRDefault="002F7A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К/с: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  <w:t>30101810145250000411</w:t>
            </w:r>
          </w:p>
          <w:p w:rsidR="00103B1F" w:rsidRDefault="00103B1F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</w:pPr>
          </w:p>
          <w:p w:rsidR="00103B1F" w:rsidRDefault="00103B1F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78" w:type="dxa"/>
            <w:vAlign w:val="center"/>
          </w:tcPr>
          <w:p w:rsidR="00103B1F" w:rsidRDefault="002F7A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1" w:type="dxa"/>
          </w:tcPr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Покупатель: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w w:val="105"/>
                <w:sz w:val="18"/>
                <w:szCs w:val="18"/>
              </w:rPr>
              <w:t>ИП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ИНН: 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ОГРНИП: 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Адрес: </w:t>
            </w:r>
          </w:p>
          <w:p w:rsidR="00103B1F" w:rsidRDefault="002F7A18">
            <w:pPr>
              <w:spacing w:after="109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Телефон:</w:t>
            </w:r>
          </w:p>
          <w:p w:rsidR="00103B1F" w:rsidRDefault="002F7A18">
            <w:pPr>
              <w:spacing w:after="109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/с: 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Банк: 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БИК: </w:t>
            </w:r>
          </w:p>
          <w:p w:rsidR="00103B1F" w:rsidRDefault="002F7A18">
            <w:pPr>
              <w:spacing w:after="109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К/с: </w:t>
            </w:r>
          </w:p>
          <w:p w:rsidR="00103B1F" w:rsidRDefault="00103B1F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3B1F" w:rsidRDefault="00103B1F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B1F">
        <w:trPr>
          <w:cantSplit/>
          <w:trHeight w:val="3028"/>
        </w:trPr>
        <w:tc>
          <w:tcPr>
            <w:tcW w:w="4536" w:type="dxa"/>
          </w:tcPr>
          <w:p w:rsidR="00103B1F" w:rsidRDefault="00103B1F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3B1F" w:rsidRDefault="002F7A18">
            <w:pPr>
              <w:spacing w:before="75" w:afterAutospacing="1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</w:t>
            </w:r>
            <w:r w:rsidRPr="0043671E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Arial" w:hAnsi="Times New Roman" w:cs="Times New Roman"/>
                <w:w w:val="105"/>
                <w:sz w:val="18"/>
                <w:szCs w:val="18"/>
              </w:rPr>
              <w:t>Третьяков Р. А./</w:t>
            </w:r>
          </w:p>
          <w:p w:rsidR="00103B1F" w:rsidRPr="0043671E" w:rsidRDefault="00103B1F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3B1F" w:rsidRDefault="002F7A18">
            <w:pPr>
              <w:spacing w:before="75"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8" w:type="dxa"/>
            <w:vAlign w:val="center"/>
          </w:tcPr>
          <w:p w:rsidR="00103B1F" w:rsidRDefault="00103B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1" w:type="dxa"/>
          </w:tcPr>
          <w:p w:rsidR="00103B1F" w:rsidRDefault="00103B1F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3B1F" w:rsidRDefault="002F7A18">
            <w:pPr>
              <w:spacing w:before="75" w:afterAutospacing="1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  <w:r w:rsidR="004367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w w:val="105"/>
                <w:sz w:val="18"/>
                <w:szCs w:val="18"/>
              </w:rPr>
              <w:t>/</w:t>
            </w:r>
          </w:p>
          <w:p w:rsidR="00103B1F" w:rsidRDefault="00103B1F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03B1F" w:rsidRDefault="002F7A18">
            <w:pPr>
              <w:spacing w:before="75"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103B1F" w:rsidRDefault="00103B1F"/>
    <w:p w:rsidR="00103B1F" w:rsidRDefault="00103B1F"/>
    <w:p w:rsidR="00103B1F" w:rsidRDefault="00103B1F">
      <w:pPr>
        <w:rPr>
          <w:rFonts w:ascii="Times New Roman" w:hAnsi="Times New Roman" w:cs="Times New Roman"/>
          <w:sz w:val="18"/>
          <w:szCs w:val="18"/>
        </w:rPr>
      </w:pPr>
    </w:p>
    <w:sectPr w:rsidR="00103B1F">
      <w:footerReference w:type="even" r:id="rId8"/>
      <w:footerReference w:type="default" r:id="rId9"/>
      <w:footerReference w:type="first" r:id="rId10"/>
      <w:pgSz w:w="11906" w:h="16838"/>
      <w:pgMar w:top="1134" w:right="850" w:bottom="1923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18" w:rsidRDefault="002F7A18">
      <w:pPr>
        <w:spacing w:after="0" w:line="240" w:lineRule="auto"/>
      </w:pPr>
      <w:r>
        <w:separator/>
      </w:r>
    </w:p>
  </w:endnote>
  <w:endnote w:type="continuationSeparator" w:id="0">
    <w:p w:rsidR="002F7A18" w:rsidRDefault="002F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B1F" w:rsidRDefault="00103B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B1F" w:rsidRDefault="002F7A18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43671E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FOOTER_Базовый1"/>
  <w:p w:rsidR="00103B1F" w:rsidRDefault="002F7A18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18" w:rsidRDefault="002F7A18">
      <w:pPr>
        <w:spacing w:after="0" w:line="240" w:lineRule="auto"/>
      </w:pPr>
      <w:r>
        <w:separator/>
      </w:r>
    </w:p>
  </w:footnote>
  <w:footnote w:type="continuationSeparator" w:id="0">
    <w:p w:rsidR="002F7A18" w:rsidRDefault="002F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3B1F"/>
    <w:rsid w:val="00103B1F"/>
    <w:rsid w:val="002F7A18"/>
    <w:rsid w:val="0043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8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user3">
    <w:name w:val="Колонтитулы (user)"/>
    <w:basedOn w:val="a"/>
    <w:qFormat/>
  </w:style>
  <w:style w:type="paragraph" w:styleId="a9">
    <w:name w:val="footer"/>
    <w:basedOn w:val="a8"/>
  </w:style>
  <w:style w:type="numbering" w:customStyle="1" w:styleId="aa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8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user3">
    <w:name w:val="Колонтитулы (user)"/>
    <w:basedOn w:val="a"/>
    <w:qFormat/>
  </w:style>
  <w:style w:type="paragraph" w:styleId="a9">
    <w:name w:val="footer"/>
    <w:basedOn w:val="a8"/>
  </w:style>
  <w:style w:type="numbering" w:customStyle="1" w:styleId="aa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2691</Words>
  <Characters>15340</Characters>
  <Application>Microsoft Office Word</Application>
  <DocSecurity>0</DocSecurity>
  <Lines>127</Lines>
  <Paragraphs>35</Paragraphs>
  <ScaleCrop>false</ScaleCrop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admin</cp:lastModifiedBy>
  <cp:revision>41</cp:revision>
  <dcterms:created xsi:type="dcterms:W3CDTF">2019-04-15T05:50:00Z</dcterms:created>
  <dcterms:modified xsi:type="dcterms:W3CDTF">2025-10-14T05:49:00Z</dcterms:modified>
  <dc:language>ru-RU</dc:language>
</cp:coreProperties>
</file>